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AE5" w:rsidRPr="00C61AE5" w:rsidRDefault="00C61AE5" w:rsidP="00951834">
      <w:pPr>
        <w:rPr>
          <w:rFonts w:ascii="Times New Roman" w:hAnsi="Times New Roman" w:cs="Times New Roman"/>
          <w:b/>
          <w:sz w:val="24"/>
          <w:szCs w:val="24"/>
        </w:rPr>
      </w:pPr>
      <w:r w:rsidRPr="00C61AE5">
        <w:rPr>
          <w:rFonts w:ascii="Times New Roman" w:hAnsi="Times New Roman" w:cs="Times New Roman"/>
          <w:b/>
          <w:sz w:val="24"/>
          <w:szCs w:val="24"/>
        </w:rPr>
        <w:t>Exercise 36 Study/Data Set Description</w:t>
      </w:r>
    </w:p>
    <w:p w:rsidR="00C61AE5" w:rsidRDefault="00C61AE5" w:rsidP="00951834">
      <w:pPr>
        <w:rPr>
          <w:rFonts w:ascii="Times New Roman" w:hAnsi="Times New Roman" w:cs="Times New Roman"/>
          <w:sz w:val="24"/>
          <w:szCs w:val="24"/>
        </w:rPr>
      </w:pPr>
    </w:p>
    <w:p w:rsidR="00951834" w:rsidRPr="00C61AE5" w:rsidRDefault="00951834" w:rsidP="00951834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61AE5">
        <w:rPr>
          <w:rFonts w:ascii="Times New Roman" w:hAnsi="Times New Roman" w:cs="Times New Roman"/>
          <w:sz w:val="24"/>
          <w:szCs w:val="24"/>
        </w:rPr>
        <w:t>More than 600 13-year old boys attending schools throughout the Province of Quebec, Canada, were questioned about gambling. Thirty-three 13-year-old boys were identified as gamblers because they reported gambling once a week or more, having gambled $10 or more in one day, and having gambled often or very often with nonfamily members during the previous 12 months. A random sample of 35 13-year-old boys who did not meet these criteria was selected as a comparison group.</w:t>
      </w:r>
    </w:p>
    <w:p w:rsidR="00C61AE5" w:rsidRDefault="00C61AE5" w:rsidP="00C61AE5">
      <w:pPr>
        <w:rPr>
          <w:rFonts w:ascii="Times New Roman" w:hAnsi="Times New Roman" w:cs="Times New Roman"/>
          <w:sz w:val="24"/>
          <w:szCs w:val="24"/>
        </w:rPr>
      </w:pPr>
      <w:r w:rsidRPr="00C61AE5">
        <w:rPr>
          <w:rFonts w:ascii="Times New Roman" w:hAnsi="Times New Roman" w:cs="Times New Roman"/>
          <w:sz w:val="24"/>
          <w:szCs w:val="24"/>
        </w:rPr>
        <w:t>Other variables measured at age 13 using self-report questionnaires included: (1) fighting, (2) alcohol and drug abuse, (3) vandalism, and (4) theft. Teachers’ and mothers’ ratings of the boys at ages10 and 11 were available on these variables: (5) anxiety/withdrawal and (6) impulsivity. For all variables, higher scores indicate a greater incidence or presence of the behaviors/traits. The researchers were interested in whether gamblers and non-gamblers differed on the six variables. Data on socioeconomic status (SES) were also available.</w:t>
      </w:r>
    </w:p>
    <w:p w:rsidR="0057329F" w:rsidRDefault="0057329F" w:rsidP="00C61AE5">
      <w:pPr>
        <w:rPr>
          <w:rFonts w:ascii="Times New Roman" w:hAnsi="Times New Roman" w:cs="Times New Roman"/>
          <w:sz w:val="24"/>
          <w:szCs w:val="24"/>
        </w:rPr>
      </w:pPr>
    </w:p>
    <w:p w:rsidR="0057329F" w:rsidRPr="00C61AE5" w:rsidRDefault="0057329F" w:rsidP="00C61AE5">
      <w:pPr>
        <w:rPr>
          <w:rFonts w:ascii="Times New Roman" w:hAnsi="Times New Roman" w:cs="Times New Roman"/>
          <w:sz w:val="24"/>
          <w:szCs w:val="24"/>
        </w:rPr>
      </w:pPr>
    </w:p>
    <w:p w:rsidR="0057329F" w:rsidRDefault="0057329F" w:rsidP="0057329F">
      <w:pPr>
        <w:pStyle w:val="Bibliography"/>
        <w:rPr>
          <w:rFonts w:cs="Times New Roman"/>
          <w:noProof/>
        </w:rPr>
      </w:pPr>
      <w:r w:rsidRPr="009A2C9E">
        <w:fldChar w:fldCharType="begin"/>
      </w:r>
      <w:r>
        <w:instrText xml:space="preserve"> BIBLIOGRAPHY </w:instrText>
      </w:r>
      <w:r w:rsidRPr="009A2C9E">
        <w:fldChar w:fldCharType="separate"/>
      </w:r>
      <w:r>
        <w:rPr>
          <w:rFonts w:cs="Times New Roman"/>
          <w:noProof/>
        </w:rPr>
        <w:t xml:space="preserve">Holcomb, Zealure. </w:t>
      </w:r>
      <w:r>
        <w:rPr>
          <w:rFonts w:cs="Times New Roman"/>
          <w:noProof/>
          <w:u w:val="single"/>
        </w:rPr>
        <w:t>Real Data A Statistics Workbook Based on Empirical Data</w:t>
      </w:r>
      <w:r>
        <w:rPr>
          <w:rFonts w:cs="Times New Roman"/>
          <w:noProof/>
        </w:rPr>
        <w:t>. Los Angeles: Pyrczak Publishing, 1997: 118-121.</w:t>
      </w:r>
    </w:p>
    <w:p w:rsidR="0057329F" w:rsidRDefault="0057329F" w:rsidP="0057329F">
      <w:r>
        <w:rPr>
          <w:b/>
          <w:bCs/>
        </w:rPr>
        <w:fldChar w:fldCharType="end"/>
      </w:r>
    </w:p>
    <w:sectPr w:rsidR="0057329F" w:rsidSect="0034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834"/>
    <w:rsid w:val="003477FA"/>
    <w:rsid w:val="0057329F"/>
    <w:rsid w:val="0083493A"/>
    <w:rsid w:val="00951834"/>
    <w:rsid w:val="009967B4"/>
    <w:rsid w:val="00C61AE5"/>
    <w:rsid w:val="00F8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34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183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1834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732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Hol97</b:Tag>
    <b:SourceType>Book</b:SourceType>
    <b:Guid>{6914DA75-749D-C244-B6AC-78A02CC287C4}</b:Guid>
    <b:Title>Real Data A Statistics Workbook Based on Empirical Data</b:Title>
    <b:Publisher>Pyrczak Publishing</b:Publisher>
    <b:City>Los Angeles</b:City>
    <b:Year>1997</b:Year>
    <b:Author>
      <b:Author>
        <b:NameList>
          <b:Person>
            <b:Last>Holcomb</b:Last>
            <b:First>Zealure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AC211850-44CF-4F05-8300-6CBA16F9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Alabama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Hughey Surman</dc:creator>
  <cp:keywords/>
  <dc:description/>
  <cp:lastModifiedBy>Stacy Hughey Surman</cp:lastModifiedBy>
  <cp:revision>3</cp:revision>
  <dcterms:created xsi:type="dcterms:W3CDTF">2012-03-20T20:01:00Z</dcterms:created>
  <dcterms:modified xsi:type="dcterms:W3CDTF">2012-03-20T20:22:00Z</dcterms:modified>
</cp:coreProperties>
</file>